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EC" w:rsidRDefault="00484F41">
      <w:pPr>
        <w:jc w:val="center"/>
        <w:rPr>
          <w:rFonts w:ascii="Georgia" w:eastAsia="Georgia" w:hAnsi="Georgia" w:cs="Georgia"/>
          <w:b/>
          <w:sz w:val="38"/>
          <w:szCs w:val="38"/>
          <w:u w:val="single"/>
        </w:rPr>
      </w:pPr>
      <w:bookmarkStart w:id="0" w:name="_gjdgxs" w:colFirst="0" w:colLast="0"/>
      <w:bookmarkEnd w:id="0"/>
      <w:r>
        <w:rPr>
          <w:rFonts w:ascii="Georgia" w:eastAsia="Georgia" w:hAnsi="Georgia" w:cs="Georgia"/>
          <w:b/>
          <w:sz w:val="38"/>
          <w:szCs w:val="38"/>
          <w:u w:val="single"/>
        </w:rPr>
        <w:t>Honeoye Valley Association</w:t>
      </w:r>
    </w:p>
    <w:p w:rsidR="00E57DEC" w:rsidRDefault="00484F41">
      <w:pPr>
        <w:jc w:val="center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Meeting Minutes</w:t>
      </w:r>
    </w:p>
    <w:p w:rsidR="00E57DEC" w:rsidRDefault="00484F41">
      <w:pPr>
        <w:jc w:val="center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 xml:space="preserve">6:30pm October </w:t>
      </w:r>
      <w:proofErr w:type="gramStart"/>
      <w:r>
        <w:rPr>
          <w:rFonts w:ascii="Georgia" w:eastAsia="Georgia" w:hAnsi="Georgia" w:cs="Georgia"/>
          <w:b/>
          <w:u w:val="single"/>
        </w:rPr>
        <w:t>15 ,</w:t>
      </w:r>
      <w:proofErr w:type="gramEnd"/>
      <w:r>
        <w:rPr>
          <w:rFonts w:ascii="Georgia" w:eastAsia="Georgia" w:hAnsi="Georgia" w:cs="Georgia"/>
          <w:b/>
          <w:u w:val="single"/>
        </w:rPr>
        <w:t xml:space="preserve"> 2018</w:t>
      </w:r>
    </w:p>
    <w:p w:rsidR="00E57DEC" w:rsidRDefault="00484F41">
      <w:pPr>
        <w:jc w:val="center"/>
        <w:rPr>
          <w:rFonts w:ascii="Georgia" w:eastAsia="Georgia" w:hAnsi="Georgia" w:cs="Georgia"/>
          <w:b/>
          <w:color w:val="FF0000"/>
          <w:u w:val="single"/>
        </w:rPr>
      </w:pPr>
      <w:r>
        <w:rPr>
          <w:rFonts w:ascii="Georgia" w:eastAsia="Georgia" w:hAnsi="Georgia" w:cs="Georgia"/>
          <w:b/>
          <w:u w:val="single"/>
        </w:rPr>
        <w:t xml:space="preserve">Held at Honeoye Public Library </w:t>
      </w:r>
    </w:p>
    <w:tbl>
      <w:tblPr>
        <w:tblStyle w:val="a"/>
        <w:tblW w:w="93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1725"/>
        <w:gridCol w:w="2805"/>
      </w:tblGrid>
      <w:tr w:rsidR="00E57DEC" w:rsidTr="001F4E3C">
        <w:trPr>
          <w:trHeight w:val="4002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DEC" w:rsidRDefault="00484F41">
            <w:pPr>
              <w:ind w:left="10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Board Members</w:t>
            </w:r>
          </w:p>
          <w:p w:rsidR="00E57DEC" w:rsidRDefault="00484F4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Dan Lalonde</w:t>
            </w:r>
            <w:r>
              <w:rPr>
                <w:b/>
                <w:u w:val="single"/>
              </w:rPr>
              <w:tab/>
              <w:t xml:space="preserve">President, Webmaster  </w:t>
            </w:r>
          </w:p>
          <w:p w:rsidR="00E57DEC" w:rsidRDefault="00484F4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Jerry Passer                 </w:t>
            </w:r>
            <w:r>
              <w:rPr>
                <w:b/>
                <w:u w:val="single"/>
              </w:rPr>
              <w:tab/>
            </w:r>
          </w:p>
          <w:p w:rsidR="00E57DEC" w:rsidRDefault="00484F4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Terry </w:t>
            </w:r>
            <w:proofErr w:type="spellStart"/>
            <w:r>
              <w:rPr>
                <w:b/>
                <w:u w:val="single"/>
              </w:rPr>
              <w:t>Gronwall</w:t>
            </w:r>
            <w:proofErr w:type="spellEnd"/>
          </w:p>
          <w:p w:rsidR="00E57DEC" w:rsidRDefault="00484F4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Dorothy </w:t>
            </w:r>
            <w:proofErr w:type="spellStart"/>
            <w:r>
              <w:rPr>
                <w:b/>
                <w:u w:val="single"/>
              </w:rPr>
              <w:t>Gronwall</w:t>
            </w:r>
            <w:proofErr w:type="spellEnd"/>
          </w:p>
          <w:p w:rsidR="00E57DEC" w:rsidRDefault="00484F4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Dave Baker</w:t>
            </w:r>
            <w:r>
              <w:rPr>
                <w:b/>
                <w:u w:val="single"/>
              </w:rPr>
              <w:tab/>
              <w:t xml:space="preserve">    Treasurer</w:t>
            </w:r>
          </w:p>
          <w:p w:rsidR="00E57DEC" w:rsidRDefault="00484F4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Elaine Cook</w:t>
            </w:r>
          </w:p>
          <w:p w:rsidR="00E57DEC" w:rsidRDefault="00484F4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Don Cook</w:t>
            </w:r>
          </w:p>
          <w:p w:rsidR="00E57DEC" w:rsidRDefault="00484F4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Caroline </w:t>
            </w:r>
            <w:proofErr w:type="spellStart"/>
            <w:r>
              <w:rPr>
                <w:b/>
                <w:u w:val="single"/>
              </w:rPr>
              <w:t>Sauers</w:t>
            </w:r>
            <w:proofErr w:type="spellEnd"/>
            <w:r>
              <w:rPr>
                <w:b/>
                <w:u w:val="single"/>
              </w:rPr>
              <w:t xml:space="preserve">  Grapevine,  Secretary</w:t>
            </w:r>
          </w:p>
          <w:p w:rsidR="00E57DEC" w:rsidRDefault="00484F4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Tim Mc </w:t>
            </w:r>
            <w:proofErr w:type="spellStart"/>
            <w:r>
              <w:rPr>
                <w:b/>
                <w:u w:val="single"/>
              </w:rPr>
              <w:t>Auliffe</w:t>
            </w:r>
            <w:proofErr w:type="spellEnd"/>
          </w:p>
          <w:p w:rsidR="00E57DEC" w:rsidRDefault="00484F4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Len Wildman</w:t>
            </w:r>
          </w:p>
          <w:p w:rsidR="00E57DEC" w:rsidRDefault="00484F4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Lindsay McMillan</w:t>
            </w:r>
          </w:p>
          <w:p w:rsidR="00E57DEC" w:rsidRDefault="00484F4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Ken </w:t>
            </w:r>
            <w:proofErr w:type="spellStart"/>
            <w:r>
              <w:rPr>
                <w:b/>
                <w:u w:val="single"/>
              </w:rPr>
              <w:t>Klump</w:t>
            </w:r>
            <w:proofErr w:type="spellEnd"/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DEC" w:rsidRDefault="00484F41">
            <w:pPr>
              <w:ind w:left="10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E57DEC" w:rsidRDefault="00484F4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Absent</w:t>
            </w:r>
          </w:p>
          <w:p w:rsidR="00E57DEC" w:rsidRDefault="00484F4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:rsidR="00E57DEC" w:rsidRDefault="00484F4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:rsidR="00E57DEC" w:rsidRDefault="00484F4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:rsidR="00E57DEC" w:rsidRDefault="00076E3F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Absen</w:t>
            </w:r>
            <w:r w:rsidR="00484F41">
              <w:rPr>
                <w:b/>
                <w:u w:val="single"/>
              </w:rPr>
              <w:t>t</w:t>
            </w:r>
          </w:p>
          <w:p w:rsidR="00E57DEC" w:rsidRDefault="00484F4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:rsidR="00E57DEC" w:rsidRDefault="00484F4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:rsidR="00E57DEC" w:rsidRDefault="00484F4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:rsidR="00E57DEC" w:rsidRDefault="00484F4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Absent</w:t>
            </w:r>
          </w:p>
          <w:p w:rsidR="00E57DEC" w:rsidRDefault="00484F4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:rsidR="00E57DEC" w:rsidRDefault="00484F4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:rsidR="00E57DEC" w:rsidRDefault="00484F4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DEC" w:rsidRDefault="00484F41">
            <w:pPr>
              <w:ind w:left="10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Guests</w:t>
            </w:r>
          </w:p>
          <w:p w:rsidR="00E57DEC" w:rsidRDefault="00484F41">
            <w:pPr>
              <w:ind w:left="10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E57DEC" w:rsidRDefault="00E57DEC">
            <w:pPr>
              <w:ind w:left="100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E57DEC" w:rsidRDefault="00E57DEC">
      <w:pPr>
        <w:rPr>
          <w:b/>
          <w:u w:val="single"/>
        </w:rPr>
      </w:pPr>
    </w:p>
    <w:p w:rsidR="00E57DEC" w:rsidRDefault="00484F41">
      <w:pPr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Approval of the Minutes</w:t>
      </w:r>
    </w:p>
    <w:p w:rsidR="00E57DEC" w:rsidRDefault="00484F41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DC Motion to approve September minutes, KK second, Ayes unanimous</w:t>
      </w:r>
    </w:p>
    <w:p w:rsidR="00E57DEC" w:rsidRDefault="00484F41">
      <w:pPr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 xml:space="preserve"> </w:t>
      </w:r>
    </w:p>
    <w:p w:rsidR="00E57DEC" w:rsidRDefault="00484F41">
      <w:pPr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Treasurer Report</w:t>
      </w:r>
    </w:p>
    <w:p w:rsidR="00E57DEC" w:rsidRDefault="00484F41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Find Attached, Treasurer Report from Dave Baker.</w:t>
      </w:r>
    </w:p>
    <w:p w:rsidR="00E57DEC" w:rsidRDefault="00484F41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JP motioned to accept the treasurer's report DC second, Ayes unanimous.</w:t>
      </w:r>
    </w:p>
    <w:p w:rsidR="00E57DEC" w:rsidRDefault="00E57DEC">
      <w:pPr>
        <w:rPr>
          <w:rFonts w:ascii="Georgia" w:eastAsia="Georgia" w:hAnsi="Georgia" w:cs="Georgia"/>
          <w:sz w:val="24"/>
          <w:szCs w:val="24"/>
        </w:rPr>
      </w:pPr>
    </w:p>
    <w:p w:rsidR="00E57DEC" w:rsidRDefault="00484F41">
      <w:pPr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Roadside Cleanup</w:t>
      </w:r>
    </w:p>
    <w:p w:rsidR="00F807E2" w:rsidRPr="00F807E2" w:rsidRDefault="00484F41" w:rsidP="00F807E2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county Inmates details need to be in place a year ahead of time.  As a result the Inmates are working on Good </w:t>
      </w:r>
      <w:proofErr w:type="gramStart"/>
      <w:r>
        <w:rPr>
          <w:rFonts w:ascii="Georgia" w:eastAsia="Georgia" w:hAnsi="Georgia" w:cs="Georgia"/>
          <w:sz w:val="24"/>
          <w:szCs w:val="24"/>
        </w:rPr>
        <w:t>Friday  in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2019. </w:t>
      </w:r>
      <w:proofErr w:type="gramStart"/>
      <w:r w:rsidR="00485004">
        <w:rPr>
          <w:rFonts w:ascii="Georgia" w:eastAsia="Georgia" w:hAnsi="Georgia" w:cs="Georgia"/>
          <w:sz w:val="24"/>
          <w:szCs w:val="24"/>
        </w:rPr>
        <w:t>JP &amp;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KK are organizing how to get the in mates trash to the transfer.</w:t>
      </w:r>
      <w:r w:rsidR="00F807E2" w:rsidRPr="00F807E2">
        <w:t xml:space="preserve"> </w:t>
      </w:r>
      <w:r w:rsidR="00F807E2" w:rsidRPr="00F807E2">
        <w:rPr>
          <w:rFonts w:ascii="Georgia" w:eastAsia="Georgia" w:hAnsi="Georgia" w:cs="Georgia"/>
          <w:sz w:val="24"/>
          <w:szCs w:val="24"/>
        </w:rPr>
        <w:t>Roadside Pick-up tentative date is May 11th, 2018.</w:t>
      </w:r>
    </w:p>
    <w:p w:rsidR="00E57DEC" w:rsidRDefault="00E57DEC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:rsidR="00E57DEC" w:rsidRDefault="00484F41">
      <w:pPr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Adopt A Highway Signs</w:t>
      </w:r>
    </w:p>
    <w:p w:rsidR="00E57DEC" w:rsidRDefault="00484F41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CS will look into why they are missing on County Rd 37 &amp; 36</w:t>
      </w:r>
      <w:r w:rsidR="00485004">
        <w:rPr>
          <w:rFonts w:ascii="Georgia" w:eastAsia="Georgia" w:hAnsi="Georgia" w:cs="Georgia"/>
          <w:sz w:val="24"/>
          <w:szCs w:val="24"/>
        </w:rPr>
        <w:t>.</w:t>
      </w:r>
    </w:p>
    <w:p w:rsidR="00E57DEC" w:rsidRDefault="00E57DEC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:rsidR="00E57DEC" w:rsidRDefault="00484F41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Photo Contest</w:t>
      </w:r>
    </w:p>
    <w:p w:rsidR="00E57DEC" w:rsidRDefault="00484F41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Add to </w:t>
      </w:r>
      <w:r w:rsidR="003C583A">
        <w:rPr>
          <w:rFonts w:ascii="Georgia" w:eastAsia="Georgia" w:hAnsi="Georgia" w:cs="Georgia"/>
          <w:sz w:val="24"/>
          <w:szCs w:val="24"/>
        </w:rPr>
        <w:t>the Grapevine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E57DEC" w:rsidRDefault="00484F41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LM, TG &amp; DG will get together and fine tune the rules for the next HVA meeting</w:t>
      </w:r>
    </w:p>
    <w:p w:rsidR="00E57DEC" w:rsidRDefault="00E57DEC">
      <w:pPr>
        <w:rPr>
          <w:rFonts w:ascii="Georgia" w:eastAsia="Georgia" w:hAnsi="Georgia" w:cs="Georgia"/>
          <w:sz w:val="24"/>
          <w:szCs w:val="24"/>
        </w:rPr>
      </w:pPr>
    </w:p>
    <w:p w:rsidR="00E57DEC" w:rsidRDefault="00484F41">
      <w:pPr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Lake Symposium</w:t>
      </w:r>
    </w:p>
    <w:p w:rsidR="00E57DEC" w:rsidRDefault="00484F41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Discussion as to do we want to have two get </w:t>
      </w:r>
      <w:r w:rsidR="00485004">
        <w:rPr>
          <w:rFonts w:ascii="Georgia" w:eastAsia="Georgia" w:hAnsi="Georgia" w:cs="Georgia"/>
          <w:sz w:val="24"/>
          <w:szCs w:val="24"/>
        </w:rPr>
        <w:t>public meetings</w:t>
      </w:r>
      <w:r>
        <w:rPr>
          <w:rFonts w:ascii="Georgia" w:eastAsia="Georgia" w:hAnsi="Georgia" w:cs="Georgia"/>
          <w:sz w:val="24"/>
          <w:szCs w:val="24"/>
        </w:rPr>
        <w:t xml:space="preserve"> so close together. (Annual Meeting)</w:t>
      </w:r>
    </w:p>
    <w:p w:rsidR="00E57DEC" w:rsidRDefault="001F4E3C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 It is t</w:t>
      </w:r>
      <w:r w:rsidR="00484F41">
        <w:rPr>
          <w:rFonts w:ascii="Georgia" w:eastAsia="Georgia" w:hAnsi="Georgia" w:cs="Georgia"/>
          <w:sz w:val="24"/>
          <w:szCs w:val="24"/>
        </w:rPr>
        <w:t>ough to get presenters that are tied to the community and captive communicators.</w:t>
      </w:r>
    </w:p>
    <w:p w:rsidR="00E57DEC" w:rsidRDefault="00484F41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Will there be a topic in the news? Should we </w:t>
      </w:r>
      <w:r w:rsidR="001F4E3C">
        <w:rPr>
          <w:rFonts w:ascii="Georgia" w:eastAsia="Georgia" w:hAnsi="Georgia" w:cs="Georgia"/>
          <w:sz w:val="24"/>
          <w:szCs w:val="24"/>
        </w:rPr>
        <w:t>combine</w:t>
      </w:r>
      <w:r>
        <w:rPr>
          <w:rFonts w:ascii="Georgia" w:eastAsia="Georgia" w:hAnsi="Georgia" w:cs="Georgia"/>
          <w:sz w:val="24"/>
          <w:szCs w:val="24"/>
        </w:rPr>
        <w:t xml:space="preserve"> the Annual Meeting and the Lake Symposium? Discussion </w:t>
      </w:r>
      <w:proofErr w:type="gramStart"/>
      <w:r>
        <w:rPr>
          <w:rFonts w:ascii="Georgia" w:eastAsia="Georgia" w:hAnsi="Georgia" w:cs="Georgia"/>
          <w:sz w:val="24"/>
          <w:szCs w:val="24"/>
        </w:rPr>
        <w:t>on  how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often we should ask the community to come in for an educational meeting,  how long those meetings should be, and what </w:t>
      </w:r>
      <w:r w:rsidR="001F4E3C">
        <w:rPr>
          <w:rFonts w:ascii="Georgia" w:eastAsia="Georgia" w:hAnsi="Georgia" w:cs="Georgia"/>
          <w:sz w:val="24"/>
          <w:szCs w:val="24"/>
        </w:rPr>
        <w:t>topics</w:t>
      </w:r>
      <w:r>
        <w:rPr>
          <w:rFonts w:ascii="Georgia" w:eastAsia="Georgia" w:hAnsi="Georgia" w:cs="Georgia"/>
          <w:sz w:val="24"/>
          <w:szCs w:val="24"/>
        </w:rPr>
        <w:t xml:space="preserve"> should we cover.</w:t>
      </w:r>
    </w:p>
    <w:p w:rsidR="00E57DEC" w:rsidRDefault="00E57DEC">
      <w:pPr>
        <w:rPr>
          <w:rFonts w:ascii="Georgia" w:eastAsia="Georgia" w:hAnsi="Georgia" w:cs="Georgia"/>
          <w:sz w:val="24"/>
          <w:szCs w:val="24"/>
        </w:rPr>
      </w:pPr>
    </w:p>
    <w:p w:rsidR="00E57DEC" w:rsidRDefault="00484F41">
      <w:pPr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Food Drive</w:t>
      </w:r>
    </w:p>
    <w:p w:rsidR="00E57DEC" w:rsidRDefault="00484F41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Successful 2018, details for next year to be worked out.</w:t>
      </w:r>
    </w:p>
    <w:p w:rsidR="00AE6394" w:rsidRDefault="00AE6394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:rsidR="00E57DEC" w:rsidRDefault="00484F41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Potential New Community Programs</w:t>
      </w:r>
    </w:p>
    <w:p w:rsidR="00E57DEC" w:rsidRDefault="00484F41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TG This has a value in communicating lake issues. </w:t>
      </w:r>
    </w:p>
    <w:p w:rsidR="00E57DEC" w:rsidRDefault="00484F41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Water numbers to put around the Lake. HVA logo</w:t>
      </w:r>
      <w:r w:rsidR="003C583A">
        <w:rPr>
          <w:rFonts w:ascii="Georgia" w:eastAsia="Georgia" w:hAnsi="Georgia" w:cs="Georgia"/>
          <w:sz w:val="24"/>
          <w:szCs w:val="24"/>
        </w:rPr>
        <w:t xml:space="preserve"> </w:t>
      </w:r>
      <w:proofErr w:type="gramStart"/>
      <w:r w:rsidR="003C583A">
        <w:rPr>
          <w:rFonts w:ascii="Georgia" w:eastAsia="Georgia" w:hAnsi="Georgia" w:cs="Georgia"/>
          <w:sz w:val="24"/>
          <w:szCs w:val="24"/>
        </w:rPr>
        <w:t>can  be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on them and the house number.</w:t>
      </w:r>
    </w:p>
    <w:p w:rsidR="00E57DEC" w:rsidRDefault="00484F41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LW suggested opening up the lake numbers to numbering the community streets as way to have non-lake residents participate in the Honeoye Valley Association.</w:t>
      </w:r>
    </w:p>
    <w:p w:rsidR="00E57DEC" w:rsidRDefault="00484F41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Please brainstorm ideas to involve the community more.</w:t>
      </w:r>
    </w:p>
    <w:p w:rsidR="00E57DEC" w:rsidRDefault="00E57DEC">
      <w:pPr>
        <w:rPr>
          <w:rFonts w:ascii="Georgia" w:eastAsia="Georgia" w:hAnsi="Georgia" w:cs="Georgia"/>
          <w:sz w:val="24"/>
          <w:szCs w:val="24"/>
        </w:rPr>
      </w:pPr>
    </w:p>
    <w:p w:rsidR="00E57DEC" w:rsidRDefault="00484F41">
      <w:pPr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Grapevine</w:t>
      </w:r>
    </w:p>
    <w:p w:rsidR="00E57DEC" w:rsidRDefault="00484F41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Discussion as to 8 or 12 pages we are at 10 pages now. Board in attendance agreed there should be ample funding while DL and DB </w:t>
      </w:r>
      <w:r w:rsidR="001F4E3C">
        <w:rPr>
          <w:rFonts w:ascii="Georgia" w:eastAsia="Georgia" w:hAnsi="Georgia" w:cs="Georgia"/>
          <w:sz w:val="24"/>
          <w:szCs w:val="24"/>
        </w:rPr>
        <w:t>were away, we</w:t>
      </w:r>
      <w:r>
        <w:rPr>
          <w:rFonts w:ascii="Georgia" w:eastAsia="Georgia" w:hAnsi="Georgia" w:cs="Georgia"/>
          <w:sz w:val="24"/>
          <w:szCs w:val="24"/>
        </w:rPr>
        <w:t xml:space="preserve"> made that decision. :)</w:t>
      </w:r>
    </w:p>
    <w:p w:rsidR="00E57DEC" w:rsidRDefault="001F4E3C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We are a</w:t>
      </w:r>
      <w:r w:rsidR="00484F41">
        <w:rPr>
          <w:rFonts w:ascii="Georgia" w:eastAsia="Georgia" w:hAnsi="Georgia" w:cs="Georgia"/>
          <w:sz w:val="24"/>
          <w:szCs w:val="24"/>
        </w:rPr>
        <w:t xml:space="preserve">dding the </w:t>
      </w:r>
      <w:proofErr w:type="spellStart"/>
      <w:r w:rsidR="006E3E8C">
        <w:rPr>
          <w:rFonts w:ascii="Georgia" w:eastAsia="Georgia" w:hAnsi="Georgia" w:cs="Georgia"/>
          <w:sz w:val="24"/>
          <w:szCs w:val="24"/>
        </w:rPr>
        <w:t>S</w:t>
      </w:r>
      <w:r w:rsidR="00484F41">
        <w:rPr>
          <w:rFonts w:ascii="Georgia" w:eastAsia="Georgia" w:hAnsi="Georgia" w:cs="Georgia"/>
          <w:sz w:val="24"/>
          <w:szCs w:val="24"/>
        </w:rPr>
        <w:t>ecchi</w:t>
      </w:r>
      <w:proofErr w:type="spellEnd"/>
      <w:r w:rsidR="00484F41">
        <w:rPr>
          <w:rFonts w:ascii="Georgia" w:eastAsia="Georgia" w:hAnsi="Georgia" w:cs="Georgia"/>
          <w:sz w:val="24"/>
          <w:szCs w:val="24"/>
        </w:rPr>
        <w:t xml:space="preserve"> </w:t>
      </w:r>
      <w:r w:rsidR="006E3E8C">
        <w:rPr>
          <w:rFonts w:ascii="Georgia" w:eastAsia="Georgia" w:hAnsi="Georgia" w:cs="Georgia"/>
          <w:sz w:val="24"/>
          <w:szCs w:val="24"/>
        </w:rPr>
        <w:t>P</w:t>
      </w:r>
      <w:bookmarkStart w:id="1" w:name="_GoBack"/>
      <w:bookmarkEnd w:id="1"/>
      <w:r w:rsidR="00484F41">
        <w:rPr>
          <w:rFonts w:ascii="Georgia" w:eastAsia="Georgia" w:hAnsi="Georgia" w:cs="Georgia"/>
          <w:sz w:val="24"/>
          <w:szCs w:val="24"/>
        </w:rPr>
        <w:t xml:space="preserve">rogram to </w:t>
      </w:r>
      <w:r>
        <w:rPr>
          <w:rFonts w:ascii="Georgia" w:eastAsia="Georgia" w:hAnsi="Georgia" w:cs="Georgia"/>
          <w:sz w:val="24"/>
          <w:szCs w:val="24"/>
        </w:rPr>
        <w:t>the Grapevine</w:t>
      </w:r>
      <w:r w:rsidR="00484F41">
        <w:rPr>
          <w:rFonts w:ascii="Georgia" w:eastAsia="Georgia" w:hAnsi="Georgia" w:cs="Georgia"/>
          <w:sz w:val="24"/>
          <w:szCs w:val="24"/>
        </w:rPr>
        <w:t>. LM &amp; TG will send it over.</w:t>
      </w:r>
    </w:p>
    <w:p w:rsidR="00E57DEC" w:rsidRDefault="00484F41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Roadside </w:t>
      </w:r>
      <w:r w:rsidR="001F4E3C">
        <w:rPr>
          <w:rFonts w:ascii="Georgia" w:eastAsia="Georgia" w:hAnsi="Georgia" w:cs="Georgia"/>
          <w:sz w:val="24"/>
          <w:szCs w:val="24"/>
        </w:rPr>
        <w:t>pickup</w:t>
      </w:r>
      <w:r>
        <w:rPr>
          <w:rFonts w:ascii="Georgia" w:eastAsia="Georgia" w:hAnsi="Georgia" w:cs="Georgia"/>
          <w:sz w:val="24"/>
          <w:szCs w:val="24"/>
        </w:rPr>
        <w:t xml:space="preserve"> May 11 </w:t>
      </w:r>
      <w:proofErr w:type="spellStart"/>
      <w:proofErr w:type="gramStart"/>
      <w:r>
        <w:rPr>
          <w:rFonts w:ascii="Georgia" w:eastAsia="Georgia" w:hAnsi="Georgia" w:cs="Georgia"/>
          <w:sz w:val="24"/>
          <w:szCs w:val="24"/>
        </w:rPr>
        <w:t>th</w:t>
      </w:r>
      <w:proofErr w:type="spellEnd"/>
      <w:proofErr w:type="gramEnd"/>
      <w:r>
        <w:rPr>
          <w:rFonts w:ascii="Georgia" w:eastAsia="Georgia" w:hAnsi="Georgia" w:cs="Georgia"/>
          <w:sz w:val="24"/>
          <w:szCs w:val="24"/>
        </w:rPr>
        <w:t xml:space="preserve"> tentative.</w:t>
      </w:r>
    </w:p>
    <w:p w:rsidR="00E57DEC" w:rsidRDefault="00484F41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LM</w:t>
      </w:r>
      <w:r w:rsidR="001F4E3C">
        <w:rPr>
          <w:rFonts w:ascii="Georgia" w:eastAsia="Georgia" w:hAnsi="Georgia" w:cs="Georgia"/>
          <w:sz w:val="24"/>
          <w:szCs w:val="24"/>
        </w:rPr>
        <w:t xml:space="preserve"> is sending over the photo contest to be added to the Grapevine.</w:t>
      </w:r>
    </w:p>
    <w:p w:rsidR="00E57DEC" w:rsidRDefault="00484F41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LM will </w:t>
      </w:r>
      <w:r w:rsidR="001F4E3C">
        <w:rPr>
          <w:rFonts w:ascii="Georgia" w:eastAsia="Georgia" w:hAnsi="Georgia" w:cs="Georgia"/>
          <w:sz w:val="24"/>
          <w:szCs w:val="24"/>
        </w:rPr>
        <w:t>condense the</w:t>
      </w:r>
      <w:r>
        <w:rPr>
          <w:rFonts w:ascii="Georgia" w:eastAsia="Georgia" w:hAnsi="Georgia" w:cs="Georgia"/>
          <w:sz w:val="24"/>
          <w:szCs w:val="24"/>
        </w:rPr>
        <w:t xml:space="preserve"> invasive lists</w:t>
      </w:r>
      <w:r w:rsidR="001F4E3C">
        <w:rPr>
          <w:rFonts w:ascii="Georgia" w:eastAsia="Georgia" w:hAnsi="Georgia" w:cs="Georgia"/>
          <w:sz w:val="24"/>
          <w:szCs w:val="24"/>
        </w:rPr>
        <w:t xml:space="preserve"> to be kept in the Grapevine.</w:t>
      </w:r>
    </w:p>
    <w:p w:rsidR="00E57DEC" w:rsidRDefault="00E57DEC">
      <w:pPr>
        <w:rPr>
          <w:rFonts w:ascii="Georgia" w:eastAsia="Georgia" w:hAnsi="Georgia" w:cs="Georgia"/>
          <w:sz w:val="24"/>
          <w:szCs w:val="24"/>
        </w:rPr>
      </w:pPr>
    </w:p>
    <w:p w:rsidR="00E57DEC" w:rsidRDefault="00484F41">
      <w:pPr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Finger Lakes Prism</w:t>
      </w:r>
    </w:p>
    <w:p w:rsidR="00E57DEC" w:rsidRDefault="00484F41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Board agreed this is </w:t>
      </w:r>
      <w:proofErr w:type="gramStart"/>
      <w:r>
        <w:rPr>
          <w:rFonts w:ascii="Georgia" w:eastAsia="Georgia" w:hAnsi="Georgia" w:cs="Georgia"/>
          <w:sz w:val="24"/>
          <w:szCs w:val="24"/>
        </w:rPr>
        <w:t>great  educational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resource on the invasive species. PDF files are available to download and personalize for our organization. Brainstorm ideas to make better use of them.</w:t>
      </w:r>
    </w:p>
    <w:p w:rsidR="00E57DEC" w:rsidRDefault="00E57DEC">
      <w:pPr>
        <w:rPr>
          <w:rFonts w:ascii="Georgia" w:eastAsia="Georgia" w:hAnsi="Georgia" w:cs="Georgia"/>
          <w:sz w:val="24"/>
          <w:szCs w:val="24"/>
        </w:rPr>
      </w:pPr>
    </w:p>
    <w:p w:rsidR="00E57DEC" w:rsidRDefault="00484F41">
      <w:pPr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Sandy Bottom Park</w:t>
      </w:r>
    </w:p>
    <w:p w:rsidR="00E57DEC" w:rsidRDefault="00484F41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Town of Richmond is managing the Sandy Bottom </w:t>
      </w:r>
      <w:proofErr w:type="gramStart"/>
      <w:r>
        <w:rPr>
          <w:rFonts w:ascii="Georgia" w:eastAsia="Georgia" w:hAnsi="Georgia" w:cs="Georgia"/>
          <w:sz w:val="24"/>
          <w:szCs w:val="24"/>
        </w:rPr>
        <w:t>Park  Forest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while reducing the risk  to infrastructure and the public from dying infested ash trees.  Invasive </w:t>
      </w:r>
      <w:r w:rsidR="001F4E3C">
        <w:rPr>
          <w:rFonts w:ascii="Georgia" w:eastAsia="Georgia" w:hAnsi="Georgia" w:cs="Georgia"/>
          <w:sz w:val="24"/>
          <w:szCs w:val="24"/>
        </w:rPr>
        <w:t>underbrush</w:t>
      </w:r>
      <w:r>
        <w:rPr>
          <w:rFonts w:ascii="Georgia" w:eastAsia="Georgia" w:hAnsi="Georgia" w:cs="Georgia"/>
          <w:sz w:val="24"/>
          <w:szCs w:val="24"/>
        </w:rPr>
        <w:t xml:space="preserve"> has been mulched and we are waiting for the weather to cooperate. The bid process is still going on. </w:t>
      </w:r>
    </w:p>
    <w:p w:rsidR="00E57DEC" w:rsidRDefault="00E57DEC">
      <w:pPr>
        <w:rPr>
          <w:rFonts w:ascii="Georgia" w:eastAsia="Georgia" w:hAnsi="Georgia" w:cs="Georgia"/>
          <w:sz w:val="24"/>
          <w:szCs w:val="24"/>
        </w:rPr>
      </w:pPr>
    </w:p>
    <w:p w:rsidR="00E57DEC" w:rsidRDefault="00484F41">
      <w:pPr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Lake Quality/HLWTF by TG</w:t>
      </w:r>
    </w:p>
    <w:p w:rsidR="00E57DEC" w:rsidRDefault="00484F41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Honeoye </w:t>
      </w:r>
      <w:r w:rsidR="003C583A">
        <w:rPr>
          <w:rFonts w:ascii="Georgia" w:eastAsia="Georgia" w:hAnsi="Georgia" w:cs="Georgia"/>
          <w:sz w:val="24"/>
          <w:szCs w:val="24"/>
        </w:rPr>
        <w:t>Lake</w:t>
      </w:r>
      <w:r>
        <w:rPr>
          <w:rFonts w:ascii="Georgia" w:eastAsia="Georgia" w:hAnsi="Georgia" w:cs="Georgia"/>
          <w:sz w:val="24"/>
          <w:szCs w:val="24"/>
        </w:rPr>
        <w:t xml:space="preserve"> mixed 8 times this year. The Blue Green Algae blooms were not toxic. There </w:t>
      </w:r>
      <w:r w:rsidR="001F4E3C">
        <w:rPr>
          <w:rFonts w:ascii="Georgia" w:eastAsia="Georgia" w:hAnsi="Georgia" w:cs="Georgia"/>
          <w:sz w:val="24"/>
          <w:szCs w:val="24"/>
        </w:rPr>
        <w:t>should be</w:t>
      </w:r>
      <w:r>
        <w:rPr>
          <w:rFonts w:ascii="Georgia" w:eastAsia="Georgia" w:hAnsi="Georgia" w:cs="Georgia"/>
          <w:sz w:val="24"/>
          <w:szCs w:val="24"/>
        </w:rPr>
        <w:t xml:space="preserve"> a DEC Study in the works for the entire lake as well as for the beach with all the possible items that could </w:t>
      </w:r>
      <w:r w:rsidR="003C583A">
        <w:rPr>
          <w:rFonts w:ascii="Georgia" w:eastAsia="Georgia" w:hAnsi="Georgia" w:cs="Georgia"/>
          <w:sz w:val="24"/>
          <w:szCs w:val="24"/>
        </w:rPr>
        <w:t>support keeping</w:t>
      </w:r>
      <w:r>
        <w:rPr>
          <w:rFonts w:ascii="Georgia" w:eastAsia="Georgia" w:hAnsi="Georgia" w:cs="Georgia"/>
          <w:sz w:val="24"/>
          <w:szCs w:val="24"/>
        </w:rPr>
        <w:t xml:space="preserve"> the beach open in the future. </w:t>
      </w:r>
    </w:p>
    <w:p w:rsidR="00E57DEC" w:rsidRDefault="00E57DEC">
      <w:pPr>
        <w:rPr>
          <w:rFonts w:ascii="Georgia" w:eastAsia="Georgia" w:hAnsi="Georgia" w:cs="Georgia"/>
          <w:sz w:val="24"/>
          <w:szCs w:val="24"/>
        </w:rPr>
      </w:pPr>
    </w:p>
    <w:p w:rsidR="00E57DEC" w:rsidRDefault="00484F41">
      <w:pPr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lastRenderedPageBreak/>
        <w:t xml:space="preserve">The Seneca Park Zoo Award  </w:t>
      </w:r>
      <w:r>
        <w:rPr>
          <w:rFonts w:ascii="Georgia" w:eastAsia="Georgia" w:hAnsi="Georgia" w:cs="Georgia"/>
          <w:b/>
          <w:sz w:val="24"/>
          <w:szCs w:val="24"/>
        </w:rPr>
        <w:t xml:space="preserve">   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 xml:space="preserve">   </w:t>
      </w:r>
      <w:hyperlink r:id="rId5">
        <w:r>
          <w:rPr>
            <w:rFonts w:ascii="Georgia" w:eastAsia="Georgia" w:hAnsi="Georgia" w:cs="Georgia"/>
            <w:b/>
            <w:color w:val="1155CC"/>
            <w:sz w:val="24"/>
            <w:szCs w:val="24"/>
            <w:u w:val="single"/>
          </w:rPr>
          <w:t>https://senecaparkzoo.org/innovation/</w:t>
        </w:r>
      </w:hyperlink>
    </w:p>
    <w:p w:rsidR="00E57DEC" w:rsidRDefault="00484F41">
      <w:pPr>
        <w:ind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Honeoye inlet restoration </w:t>
      </w:r>
      <w:r w:rsidR="003C583A">
        <w:rPr>
          <w:rFonts w:ascii="Georgia" w:eastAsia="Georgia" w:hAnsi="Georgia" w:cs="Georgia"/>
          <w:sz w:val="24"/>
          <w:szCs w:val="24"/>
        </w:rPr>
        <w:t>project and</w:t>
      </w:r>
      <w:r>
        <w:rPr>
          <w:rFonts w:ascii="Georgia" w:eastAsia="Georgia" w:hAnsi="Georgia" w:cs="Georgia"/>
          <w:sz w:val="24"/>
          <w:szCs w:val="24"/>
        </w:rPr>
        <w:t xml:space="preserve"> the partnership that worked on the project including the Honeoye Valley Association, the Nature Conservancy, Ontario Coun</w:t>
      </w:r>
      <w:r w:rsidR="00F807E2">
        <w:rPr>
          <w:rFonts w:ascii="Georgia" w:eastAsia="Georgia" w:hAnsi="Georgia" w:cs="Georgia"/>
          <w:sz w:val="24"/>
          <w:szCs w:val="24"/>
        </w:rPr>
        <w:t>ty Soil and Water District</w:t>
      </w:r>
      <w:proofErr w:type="gramStart"/>
      <w:r w:rsidR="00F807E2"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sz w:val="24"/>
          <w:szCs w:val="24"/>
        </w:rPr>
        <w:t xml:space="preserve"> The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New York</w:t>
      </w:r>
      <w:r w:rsidR="00F807E2">
        <w:rPr>
          <w:rFonts w:ascii="Georgia" w:eastAsia="Georgia" w:hAnsi="Georgia" w:cs="Georgia"/>
          <w:sz w:val="24"/>
          <w:szCs w:val="24"/>
        </w:rPr>
        <w:t xml:space="preserve"> State Department of Environment Conservation,  </w:t>
      </w:r>
      <w:r w:rsidR="00F807E2" w:rsidRPr="00F807E2">
        <w:rPr>
          <w:rFonts w:ascii="Georgia" w:eastAsia="Georgia" w:hAnsi="Georgia" w:cs="Georgia"/>
          <w:sz w:val="24"/>
          <w:szCs w:val="24"/>
        </w:rPr>
        <w:t>Honeoye Lake Watershed Task Force and US Fish &amp; Wild</w:t>
      </w:r>
      <w:r w:rsidR="00F807E2">
        <w:rPr>
          <w:rFonts w:ascii="Georgia" w:eastAsia="Georgia" w:hAnsi="Georgia" w:cs="Georgia"/>
          <w:sz w:val="24"/>
          <w:szCs w:val="24"/>
        </w:rPr>
        <w:t xml:space="preserve"> Life</w:t>
      </w:r>
      <w:r w:rsidR="00F807E2" w:rsidRPr="00F807E2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have been chosen to receive an Environmental Innovation Award.  </w:t>
      </w:r>
    </w:p>
    <w:p w:rsidR="00E57DEC" w:rsidRDefault="00484F41">
      <w:pPr>
        <w:ind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On Thursday, October 25, 2018 the Seneca Park Zoo Society will host the inaugural Environmental Innovation Awards &amp; Symposium to recognize organizations and community members by honoring the inspiring stories of local and regional conservation and environmental efforts. </w:t>
      </w:r>
    </w:p>
    <w:p w:rsidR="00E57DEC" w:rsidRDefault="00484F41" w:rsidP="001F4E3C">
      <w:pPr>
        <w:ind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Environmental Innovation Awards celebrate leadership in environmental stewardship, raising the profile of innovative companies and people working to solve complex environmental problems in the Rochester and Finger Lakes Region.</w:t>
      </w:r>
    </w:p>
    <w:p w:rsidR="001F4E3C" w:rsidRDefault="001F4E3C" w:rsidP="001F4E3C">
      <w:pPr>
        <w:ind w:firstLine="720"/>
        <w:rPr>
          <w:rFonts w:ascii="Georgia" w:eastAsia="Georgia" w:hAnsi="Georgia" w:cs="Georgia"/>
          <w:b/>
          <w:sz w:val="24"/>
          <w:szCs w:val="24"/>
          <w:u w:val="single"/>
        </w:rPr>
      </w:pPr>
    </w:p>
    <w:p w:rsidR="00E57DEC" w:rsidRDefault="00F807E2">
      <w:pPr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Safe Boating Brochure</w:t>
      </w:r>
    </w:p>
    <w:p w:rsidR="00F807E2" w:rsidRDefault="00F807E2">
      <w:pPr>
        <w:rPr>
          <w:rFonts w:ascii="Georgia" w:eastAsia="Georgia" w:hAnsi="Georgia" w:cs="Georgia"/>
          <w:sz w:val="24"/>
          <w:szCs w:val="24"/>
        </w:rPr>
      </w:pPr>
      <w:r w:rsidRPr="00F807E2">
        <w:rPr>
          <w:rFonts w:ascii="Georgia" w:eastAsia="Georgia" w:hAnsi="Georgia" w:cs="Georgia"/>
          <w:sz w:val="24"/>
          <w:szCs w:val="24"/>
        </w:rPr>
        <w:t xml:space="preserve"> KK requested that the safe boating brochure be posted on the HVA web site.  </w:t>
      </w:r>
    </w:p>
    <w:p w:rsidR="00E57DEC" w:rsidRDefault="00E57DEC">
      <w:pPr>
        <w:rPr>
          <w:b/>
          <w:u w:val="single"/>
        </w:rPr>
      </w:pPr>
    </w:p>
    <w:p w:rsidR="00E57DEC" w:rsidRDefault="00484F41" w:rsidP="00AE6394">
      <w:pPr>
        <w:rPr>
          <w:b/>
          <w:i/>
        </w:rPr>
      </w:pPr>
      <w:r>
        <w:rPr>
          <w:rFonts w:ascii="Georgia" w:eastAsia="Georgia" w:hAnsi="Georgia" w:cs="Georgia"/>
          <w:sz w:val="24"/>
          <w:szCs w:val="24"/>
        </w:rPr>
        <w:t>JP motioned to Adjourn, KK second, Ayes unanimous.</w:t>
      </w:r>
      <w:r>
        <w:rPr>
          <w:b/>
          <w:i/>
        </w:rPr>
        <w:t xml:space="preserve"> </w:t>
      </w:r>
    </w:p>
    <w:p w:rsidR="00E57DEC" w:rsidRDefault="00484F41">
      <w:pPr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  <w:r>
        <w:rPr>
          <w:rFonts w:ascii="Georgia" w:eastAsia="Georgia" w:hAnsi="Georgia" w:cs="Georgia"/>
          <w:b/>
          <w:i/>
          <w:sz w:val="24"/>
          <w:szCs w:val="24"/>
          <w:u w:val="single"/>
        </w:rPr>
        <w:t>Next Meeting November 19th, 2018</w:t>
      </w:r>
    </w:p>
    <w:p w:rsidR="00E57DEC" w:rsidRDefault="00484F41">
      <w:pPr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  <w:r>
        <w:rPr>
          <w:rFonts w:ascii="Georgia" w:eastAsia="Georgia" w:hAnsi="Georgia" w:cs="Georgia"/>
          <w:b/>
          <w:i/>
          <w:sz w:val="24"/>
          <w:szCs w:val="24"/>
          <w:u w:val="single"/>
        </w:rPr>
        <w:t xml:space="preserve">  6:30 – 8 PM Location Richmond Library</w:t>
      </w:r>
    </w:p>
    <w:p w:rsidR="00E57DEC" w:rsidRDefault="001F4E3C">
      <w:pPr>
        <w:jc w:val="center"/>
        <w:rPr>
          <w:b/>
          <w:i/>
          <w:u w:val="single"/>
        </w:rPr>
      </w:pPr>
      <w:r>
        <w:rPr>
          <w:noProof/>
          <w:lang w:val="en-US"/>
        </w:rPr>
        <w:lastRenderedPageBreak/>
        <w:drawing>
          <wp:inline distT="0" distB="0" distL="0" distR="0" wp14:anchorId="272F557B" wp14:editId="5DEF294C">
            <wp:extent cx="2784233" cy="461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4833" cy="467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7DE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7DEC"/>
    <w:rsid w:val="00076E3F"/>
    <w:rsid w:val="00090589"/>
    <w:rsid w:val="001F4E3C"/>
    <w:rsid w:val="003C583A"/>
    <w:rsid w:val="00484F41"/>
    <w:rsid w:val="00485004"/>
    <w:rsid w:val="006E3E8C"/>
    <w:rsid w:val="00AE6394"/>
    <w:rsid w:val="00C015EB"/>
    <w:rsid w:val="00E57DEC"/>
    <w:rsid w:val="00F8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enecaparkzoo.org/innov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3</cp:revision>
  <dcterms:created xsi:type="dcterms:W3CDTF">2018-10-17T11:38:00Z</dcterms:created>
  <dcterms:modified xsi:type="dcterms:W3CDTF">2018-10-17T11:39:00Z</dcterms:modified>
</cp:coreProperties>
</file>